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CB" w:rsidRPr="00B309FD" w:rsidRDefault="00B157CB" w:rsidP="00B157CB">
      <w:pPr>
        <w:spacing w:after="0" w:line="240" w:lineRule="auto"/>
        <w:jc w:val="center"/>
        <w:rPr>
          <w:rFonts w:eastAsia="Times New Roman" w:cs="Times New Roman"/>
          <w:lang w:eastAsia="tr-TR"/>
        </w:rPr>
      </w:pPr>
      <w:r w:rsidRPr="00B309FD">
        <w:rPr>
          <w:rFonts w:eastAsia="Times New Roman" w:cs="Times New Roman"/>
          <w:b/>
          <w:bCs/>
          <w:lang w:eastAsia="tr-TR"/>
        </w:rPr>
        <w:t>GIDA KOLİSİ ALIMI</w:t>
      </w:r>
    </w:p>
    <w:p w:rsidR="00B157CB" w:rsidRPr="00B309FD" w:rsidRDefault="00CD3CC7" w:rsidP="00B157CB">
      <w:pPr>
        <w:spacing w:after="0" w:line="240" w:lineRule="auto"/>
        <w:jc w:val="center"/>
        <w:rPr>
          <w:rFonts w:eastAsia="Times New Roman" w:cs="Times New Roman"/>
          <w:lang w:eastAsia="tr-TR"/>
        </w:rPr>
      </w:pPr>
      <w:r w:rsidRPr="00B309FD">
        <w:rPr>
          <w:rFonts w:eastAsia="Times New Roman" w:cs="Times New Roman"/>
          <w:b/>
          <w:bCs/>
          <w:u w:val="single"/>
          <w:lang w:eastAsia="tr-TR"/>
        </w:rPr>
        <w:t>AFET VE ACİL DURUM HARCAMA KOMİSYON BAŞKANLIĞI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1"/>
        <w:gridCol w:w="5606"/>
      </w:tblGrid>
      <w:tr w:rsidR="00B157CB" w:rsidRPr="00B309FD" w:rsidTr="00B157CB">
        <w:trPr>
          <w:tblCellSpacing w:w="15" w:type="dxa"/>
        </w:trPr>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İhale Kayıt Numarası</w:t>
            </w:r>
          </w:p>
        </w:tc>
        <w:tc>
          <w:tcPr>
            <w:tcW w:w="50" w:type="pct"/>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 xml:space="preserve">İşin Adı </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 xml:space="preserve">: </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Gıda Kolisi Alımı</w:t>
            </w: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 xml:space="preserve">İhale Türü - Usulü </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 xml:space="preserve">: </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Mal Alımı - Pazarlık İhale Usulü</w:t>
            </w:r>
          </w:p>
        </w:tc>
      </w:tr>
      <w:tr w:rsidR="00B157CB" w:rsidRPr="00B309FD" w:rsidTr="00B157CB">
        <w:trPr>
          <w:tblCellSpacing w:w="15" w:type="dxa"/>
        </w:trPr>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u w:val="single"/>
                <w:lang w:eastAsia="tr-TR"/>
              </w:rPr>
              <w:t>1 - İdarenin</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a)</w:t>
            </w:r>
            <w:r w:rsidRPr="00B309FD">
              <w:rPr>
                <w:rFonts w:eastAsia="Times New Roman" w:cs="Times New Roman"/>
                <w:lang w:eastAsia="tr-TR"/>
              </w:rPr>
              <w:t xml:space="preserve"> Adresi</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hideMark/>
          </w:tcPr>
          <w:p w:rsidR="00B157CB" w:rsidRPr="00B309FD" w:rsidRDefault="00B157CB" w:rsidP="009F2235">
            <w:pPr>
              <w:spacing w:after="0" w:line="240" w:lineRule="auto"/>
              <w:jc w:val="both"/>
              <w:rPr>
                <w:rFonts w:eastAsia="Times New Roman" w:cs="Times New Roman"/>
                <w:lang w:eastAsia="tr-TR"/>
              </w:rPr>
            </w:pPr>
            <w:proofErr w:type="spellStart"/>
            <w:r w:rsidRPr="00B309FD">
              <w:rPr>
                <w:rFonts w:eastAsia="Times New Roman" w:cs="Times New Roman"/>
                <w:lang w:eastAsia="tr-TR"/>
              </w:rPr>
              <w:t>iskenderun</w:t>
            </w:r>
            <w:proofErr w:type="spellEnd"/>
            <w:r w:rsidRPr="00B309FD">
              <w:rPr>
                <w:rFonts w:eastAsia="Times New Roman" w:cs="Times New Roman"/>
                <w:lang w:eastAsia="tr-TR"/>
              </w:rPr>
              <w:t xml:space="preserve"> yolu üzeri 23. km </w:t>
            </w:r>
            <w:proofErr w:type="spellStart"/>
            <w:r w:rsidRPr="00B309FD">
              <w:rPr>
                <w:rFonts w:eastAsia="Times New Roman" w:cs="Times New Roman"/>
                <w:lang w:eastAsia="tr-TR"/>
              </w:rPr>
              <w:t>paşaköy</w:t>
            </w:r>
            <w:proofErr w:type="spellEnd"/>
            <w:r w:rsidRPr="00B309FD">
              <w:rPr>
                <w:rFonts w:eastAsia="Times New Roman" w:cs="Times New Roman"/>
                <w:lang w:eastAsia="tr-TR"/>
              </w:rPr>
              <w:t xml:space="preserve"> köprüsü yanı tavla </w:t>
            </w:r>
            <w:proofErr w:type="spellStart"/>
            <w:r w:rsidRPr="00B309FD">
              <w:rPr>
                <w:rFonts w:eastAsia="Times New Roman" w:cs="Times New Roman"/>
                <w:lang w:eastAsia="tr-TR"/>
              </w:rPr>
              <w:t>cad.</w:t>
            </w:r>
            <w:proofErr w:type="spellEnd"/>
            <w:r w:rsidRPr="00B309FD">
              <w:rPr>
                <w:rFonts w:eastAsia="Times New Roman" w:cs="Times New Roman"/>
                <w:lang w:eastAsia="tr-TR"/>
              </w:rPr>
              <w:t xml:space="preserve"> no:1 ANTAKYA/HATAY</w:t>
            </w:r>
          </w:p>
        </w:tc>
      </w:tr>
      <w:tr w:rsidR="00B157CB" w:rsidRPr="00B309FD" w:rsidTr="00B157CB">
        <w:trPr>
          <w:tblCellSpacing w:w="15" w:type="dxa"/>
        </w:trPr>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b)</w:t>
            </w:r>
            <w:r w:rsidRPr="00B309FD">
              <w:rPr>
                <w:rFonts w:eastAsia="Times New Roman" w:cs="Times New Roman"/>
                <w:lang w:eastAsia="tr-TR"/>
              </w:rPr>
              <w:t xml:space="preserve"> Telefon ve faks numarası</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roofErr w:type="gramStart"/>
            <w:r w:rsidRPr="00B309FD">
              <w:rPr>
                <w:rFonts w:eastAsia="Times New Roman" w:cs="Times New Roman"/>
                <w:lang w:eastAsia="tr-TR"/>
              </w:rPr>
              <w:t>3262335415</w:t>
            </w:r>
            <w:proofErr w:type="gramEnd"/>
            <w:r w:rsidR="00F93212" w:rsidRPr="00B309FD">
              <w:rPr>
                <w:rFonts w:eastAsia="Times New Roman" w:cs="Times New Roman"/>
                <w:lang w:eastAsia="tr-TR"/>
              </w:rPr>
              <w:t>-16-17-18</w:t>
            </w:r>
            <w:r w:rsidRPr="00B309FD">
              <w:rPr>
                <w:rFonts w:eastAsia="Times New Roman" w:cs="Times New Roman"/>
                <w:lang w:eastAsia="tr-TR"/>
              </w:rPr>
              <w:t>-</w:t>
            </w:r>
            <w:r w:rsidR="00F93212" w:rsidRPr="00B309FD">
              <w:rPr>
                <w:rFonts w:eastAsia="Times New Roman" w:cs="Times New Roman"/>
                <w:lang w:eastAsia="tr-TR"/>
              </w:rPr>
              <w:t>326</w:t>
            </w:r>
            <w:r w:rsidRPr="00B309FD">
              <w:rPr>
                <w:rFonts w:eastAsia="Times New Roman" w:cs="Times New Roman"/>
                <w:lang w:eastAsia="tr-TR"/>
              </w:rPr>
              <w:t>2335419</w:t>
            </w:r>
          </w:p>
        </w:tc>
      </w:tr>
      <w:tr w:rsidR="00B157CB" w:rsidRPr="00B309FD" w:rsidTr="00B157CB">
        <w:trPr>
          <w:tblCellSpacing w:w="15" w:type="dxa"/>
        </w:trPr>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c)</w:t>
            </w:r>
            <w:r w:rsidRPr="00B309FD">
              <w:rPr>
                <w:rFonts w:eastAsia="Times New Roman" w:cs="Times New Roman"/>
                <w:lang w:eastAsia="tr-TR"/>
              </w:rPr>
              <w:t xml:space="preserve"> Elektronik posta adresi</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r>
      <w:tr w:rsidR="00B157CB" w:rsidRPr="00B309FD" w:rsidTr="00B157CB">
        <w:trPr>
          <w:tblCellSpacing w:w="15" w:type="dxa"/>
        </w:trPr>
        <w:tc>
          <w:tcPr>
            <w:tcW w:w="3300" w:type="dxa"/>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ç)</w:t>
            </w:r>
            <w:r w:rsidRPr="00B309FD">
              <w:rPr>
                <w:rFonts w:eastAsia="Times New Roman" w:cs="Times New Roman"/>
                <w:lang w:eastAsia="tr-TR"/>
              </w:rPr>
              <w:t xml:space="preserve"> İhale / Ön Yeterlik dokümanının </w:t>
            </w:r>
            <w:r w:rsidRPr="00B309FD">
              <w:rPr>
                <w:rFonts w:eastAsia="Times New Roman" w:cs="Times New Roman"/>
                <w:lang w:eastAsia="tr-TR"/>
              </w:rPr>
              <w:br/>
              <w:t xml:space="preserve">görülebileceği internet adresi </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hideMark/>
          </w:tcPr>
          <w:p w:rsidR="00B157CB" w:rsidRPr="00B309FD" w:rsidRDefault="00B157CB" w:rsidP="009F2235">
            <w:pPr>
              <w:spacing w:after="0" w:line="240" w:lineRule="auto"/>
              <w:jc w:val="both"/>
              <w:rPr>
                <w:rFonts w:eastAsia="Times New Roman" w:cs="Times New Roman"/>
                <w:lang w:eastAsia="tr-TR"/>
              </w:rPr>
            </w:pPr>
          </w:p>
        </w:tc>
      </w:tr>
      <w:tr w:rsidR="00B157CB" w:rsidRPr="00B309FD" w:rsidTr="00CD3CC7">
        <w:trPr>
          <w:trHeight w:val="405"/>
          <w:tblCellSpacing w:w="15" w:type="dxa"/>
        </w:trPr>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u w:val="single"/>
                <w:lang w:eastAsia="tr-TR"/>
              </w:rPr>
              <w:t>2 - İhale konusu malın</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a)</w:t>
            </w:r>
            <w:r w:rsidRPr="00B309FD">
              <w:rPr>
                <w:rFonts w:eastAsia="Times New Roman" w:cs="Times New Roman"/>
                <w:lang w:eastAsia="tr-TR"/>
              </w:rPr>
              <w:t xml:space="preserve"> Niteliği, türü ve miktarı</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hideMark/>
          </w:tcPr>
          <w:p w:rsidR="00B157CB" w:rsidRPr="00B309FD" w:rsidRDefault="00F93212" w:rsidP="009F2235">
            <w:pPr>
              <w:spacing w:after="0" w:line="240" w:lineRule="auto"/>
              <w:jc w:val="both"/>
              <w:rPr>
                <w:rFonts w:eastAsia="Times New Roman" w:cs="Times New Roman"/>
                <w:lang w:eastAsia="tr-TR"/>
              </w:rPr>
            </w:pPr>
            <w:r w:rsidRPr="00B309FD">
              <w:rPr>
                <w:rFonts w:eastAsia="Times New Roman" w:cs="Times New Roman"/>
                <w:lang w:eastAsia="tr-TR"/>
              </w:rPr>
              <w:t>1120</w:t>
            </w:r>
            <w:r w:rsidR="00CD3CC7" w:rsidRPr="00B309FD">
              <w:rPr>
                <w:rFonts w:eastAsia="Times New Roman" w:cs="Times New Roman"/>
                <w:lang w:eastAsia="tr-TR"/>
              </w:rPr>
              <w:t xml:space="preserve"> ADET GIDA KOLİSİ ALIMI</w:t>
            </w: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b)</w:t>
            </w:r>
            <w:r w:rsidRPr="00B309FD">
              <w:rPr>
                <w:rFonts w:eastAsia="Times New Roman" w:cs="Times New Roman"/>
                <w:lang w:eastAsia="tr-TR"/>
              </w:rPr>
              <w:t xml:space="preserve"> Teslim [yeri / yerleri] </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hideMark/>
          </w:tcPr>
          <w:p w:rsidR="00B157CB" w:rsidRPr="00B309FD" w:rsidRDefault="00CD3CC7" w:rsidP="009F2235">
            <w:pPr>
              <w:spacing w:after="0" w:line="240" w:lineRule="auto"/>
              <w:jc w:val="both"/>
              <w:rPr>
                <w:rFonts w:eastAsia="Times New Roman" w:cs="Times New Roman"/>
                <w:lang w:eastAsia="tr-TR"/>
              </w:rPr>
            </w:pPr>
            <w:r w:rsidRPr="00B309FD">
              <w:rPr>
                <w:rFonts w:eastAsia="Times New Roman" w:cs="Times New Roman"/>
                <w:lang w:eastAsia="tr-TR"/>
              </w:rPr>
              <w:t xml:space="preserve">Suriye </w:t>
            </w:r>
            <w:proofErr w:type="spellStart"/>
            <w:r w:rsidRPr="00B309FD">
              <w:rPr>
                <w:rFonts w:eastAsia="Times New Roman" w:cs="Times New Roman"/>
                <w:lang w:eastAsia="tr-TR"/>
              </w:rPr>
              <w:t>idlip</w:t>
            </w:r>
            <w:proofErr w:type="spellEnd"/>
            <w:r w:rsidRPr="00B309FD">
              <w:rPr>
                <w:rFonts w:eastAsia="Times New Roman" w:cs="Times New Roman"/>
                <w:lang w:eastAsia="tr-TR"/>
              </w:rPr>
              <w:t xml:space="preserve"> gerginliği azaltma bölgesinde dağıtılmak üzere</w:t>
            </w: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c)</w:t>
            </w:r>
            <w:r w:rsidRPr="00B309FD">
              <w:rPr>
                <w:rFonts w:eastAsia="Times New Roman" w:cs="Times New Roman"/>
                <w:lang w:eastAsia="tr-TR"/>
              </w:rPr>
              <w:t xml:space="preserve"> Teslim [tarihi / tarihleri]</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hideMark/>
          </w:tcPr>
          <w:p w:rsidR="00B157CB" w:rsidRPr="00B309FD" w:rsidRDefault="00E03C47" w:rsidP="009F2235">
            <w:pPr>
              <w:spacing w:after="0" w:line="240" w:lineRule="auto"/>
              <w:jc w:val="both"/>
              <w:rPr>
                <w:rFonts w:eastAsia="Times New Roman" w:cs="Times New Roman"/>
                <w:lang w:eastAsia="tr-TR"/>
              </w:rPr>
            </w:pPr>
            <w:proofErr w:type="gramStart"/>
            <w:r w:rsidRPr="00B309FD">
              <w:rPr>
                <w:rFonts w:eastAsia="Times New Roman" w:cs="Times New Roman"/>
                <w:lang w:eastAsia="tr-TR"/>
              </w:rPr>
              <w:t xml:space="preserve">İdarenin </w:t>
            </w:r>
            <w:r w:rsidR="00CD3CC7" w:rsidRPr="00B309FD">
              <w:rPr>
                <w:rFonts w:eastAsia="Times New Roman" w:cs="Times New Roman"/>
                <w:lang w:eastAsia="tr-TR"/>
              </w:rPr>
              <w:t xml:space="preserve"> belirleyeceği</w:t>
            </w:r>
            <w:proofErr w:type="gramEnd"/>
            <w:r w:rsidR="00CD3CC7" w:rsidRPr="00B309FD">
              <w:rPr>
                <w:rFonts w:eastAsia="Times New Roman" w:cs="Times New Roman"/>
                <w:lang w:eastAsia="tr-TR"/>
              </w:rPr>
              <w:t xml:space="preserve"> tarihlerde</w:t>
            </w:r>
          </w:p>
        </w:tc>
      </w:tr>
      <w:tr w:rsidR="00B157CB" w:rsidRPr="00B309FD" w:rsidTr="00B157CB">
        <w:trPr>
          <w:tblCellSpacing w:w="15" w:type="dxa"/>
        </w:trPr>
        <w:tc>
          <w:tcPr>
            <w:tcW w:w="3300" w:type="dxa"/>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u w:val="single"/>
                <w:lang w:eastAsia="tr-TR"/>
              </w:rPr>
              <w:t xml:space="preserve">3- İhalenin / Ön Yeterlik / </w:t>
            </w:r>
            <w:r w:rsidRPr="00B309FD">
              <w:rPr>
                <w:rFonts w:eastAsia="Times New Roman" w:cs="Times New Roman"/>
                <w:b/>
                <w:bCs/>
                <w:u w:val="single"/>
                <w:lang w:eastAsia="tr-TR"/>
              </w:rPr>
              <w:br/>
              <w:t>Yeterlik Değerlendirmesinin</w:t>
            </w:r>
            <w:r w:rsidRPr="00B309FD">
              <w:rPr>
                <w:rFonts w:eastAsia="Times New Roman" w:cs="Times New Roman"/>
                <w:lang w:eastAsia="tr-TR"/>
              </w:rPr>
              <w:t xml:space="preserve">: </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p>
        </w:tc>
      </w:tr>
      <w:tr w:rsidR="00B157CB" w:rsidRPr="00B309FD" w:rsidTr="00B157CB">
        <w:trPr>
          <w:tblCellSpacing w:w="15" w:type="dxa"/>
        </w:trPr>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a)</w:t>
            </w:r>
            <w:r w:rsidRPr="00B309FD">
              <w:rPr>
                <w:rFonts w:eastAsia="Times New Roman" w:cs="Times New Roman"/>
                <w:lang w:eastAsia="tr-TR"/>
              </w:rPr>
              <w:t xml:space="preserve"> Yapılacağı yer</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HATAY İL AFET VE ACİL DURUM MÜDÜRLÜĞÜ KONFERANS SALONU</w:t>
            </w:r>
          </w:p>
        </w:tc>
      </w:tr>
      <w:tr w:rsidR="00B157CB" w:rsidRPr="00B309FD" w:rsidTr="00B157CB">
        <w:trPr>
          <w:tblCellSpacing w:w="15" w:type="dxa"/>
        </w:trPr>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b/>
                <w:bCs/>
                <w:lang w:eastAsia="tr-TR"/>
              </w:rPr>
              <w:t>b)</w:t>
            </w:r>
            <w:r w:rsidRPr="00B309FD">
              <w:rPr>
                <w:rFonts w:eastAsia="Times New Roman" w:cs="Times New Roman"/>
                <w:lang w:eastAsia="tr-TR"/>
              </w:rPr>
              <w:t xml:space="preserve"> Tarihi ve saati</w:t>
            </w:r>
          </w:p>
        </w:tc>
        <w:tc>
          <w:tcPr>
            <w:tcW w:w="0" w:type="auto"/>
            <w:vAlign w:val="center"/>
            <w:hideMark/>
          </w:tcPr>
          <w:p w:rsidR="00B157CB" w:rsidRPr="00B309FD" w:rsidRDefault="00B157CB" w:rsidP="009F2235">
            <w:pPr>
              <w:spacing w:after="0" w:line="240" w:lineRule="auto"/>
              <w:jc w:val="both"/>
              <w:rPr>
                <w:rFonts w:eastAsia="Times New Roman" w:cs="Times New Roman"/>
                <w:lang w:eastAsia="tr-TR"/>
              </w:rPr>
            </w:pPr>
            <w:r w:rsidRPr="00B309FD">
              <w:rPr>
                <w:rFonts w:eastAsia="Times New Roman" w:cs="Times New Roman"/>
                <w:lang w:eastAsia="tr-TR"/>
              </w:rPr>
              <w:t>:</w:t>
            </w:r>
          </w:p>
        </w:tc>
        <w:tc>
          <w:tcPr>
            <w:tcW w:w="0" w:type="auto"/>
            <w:vAlign w:val="center"/>
            <w:hideMark/>
          </w:tcPr>
          <w:p w:rsidR="00B157CB" w:rsidRPr="00B309FD" w:rsidRDefault="00F93212" w:rsidP="009F2235">
            <w:pPr>
              <w:spacing w:after="0" w:line="240" w:lineRule="auto"/>
              <w:jc w:val="both"/>
              <w:rPr>
                <w:rFonts w:eastAsia="Times New Roman" w:cs="Times New Roman"/>
                <w:lang w:eastAsia="tr-TR"/>
              </w:rPr>
            </w:pPr>
            <w:r w:rsidRPr="00B309FD">
              <w:rPr>
                <w:rFonts w:eastAsia="Times New Roman" w:cs="Times New Roman"/>
                <w:lang w:eastAsia="tr-TR"/>
              </w:rPr>
              <w:t>14.01.2021 Perşembe</w:t>
            </w:r>
            <w:r w:rsidR="00CD3CC7" w:rsidRPr="00B309FD">
              <w:rPr>
                <w:rFonts w:eastAsia="Times New Roman" w:cs="Times New Roman"/>
                <w:lang w:eastAsia="tr-TR"/>
              </w:rPr>
              <w:t xml:space="preserve"> saat:14.00</w:t>
            </w:r>
          </w:p>
        </w:tc>
      </w:tr>
    </w:tbl>
    <w:p w:rsidR="00B157CB" w:rsidRPr="00B309FD" w:rsidRDefault="00B157CB" w:rsidP="009F2235">
      <w:pPr>
        <w:spacing w:after="0" w:line="240" w:lineRule="auto"/>
        <w:jc w:val="both"/>
        <w:rPr>
          <w:rFonts w:eastAsia="Times New Roman" w:cs="Times New Roman"/>
          <w:vanish/>
          <w:lang w:eastAsia="tr-TR"/>
        </w:rPr>
      </w:pPr>
    </w:p>
    <w:p w:rsidR="00B309FD" w:rsidRPr="00B309FD" w:rsidRDefault="00B309FD" w:rsidP="00B309FD">
      <w:pPr>
        <w:overflowPunct w:val="0"/>
        <w:autoSpaceDE w:val="0"/>
        <w:autoSpaceDN w:val="0"/>
        <w:spacing w:before="120" w:after="0" w:line="240" w:lineRule="auto"/>
        <w:jc w:val="both"/>
        <w:rPr>
          <w:rFonts w:eastAsia="Times New Roman" w:cs="Times New Roman"/>
          <w:color w:val="000000"/>
          <w:lang w:eastAsia="tr-TR"/>
        </w:rPr>
      </w:pPr>
      <w:r w:rsidRPr="00B309FD">
        <w:rPr>
          <w:rFonts w:eastAsia="Times New Roman" w:cs="Times New Roman"/>
          <w:b/>
          <w:bCs/>
          <w:lang w:eastAsia="tr-TR"/>
        </w:rPr>
        <w:t xml:space="preserve">Madde 7 - İhaleye katılabilmek için gereken belgeler ve yeterlik </w:t>
      </w:r>
      <w:proofErr w:type="gramStart"/>
      <w:r w:rsidRPr="00B309FD">
        <w:rPr>
          <w:rFonts w:eastAsia="Times New Roman" w:cs="Times New Roman"/>
          <w:b/>
          <w:bCs/>
          <w:lang w:eastAsia="tr-TR"/>
        </w:rPr>
        <w:t>kriterleri</w:t>
      </w:r>
      <w:proofErr w:type="gramEnd"/>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7.1.</w:t>
      </w:r>
      <w:r w:rsidRPr="00B309FD">
        <w:rPr>
          <w:rFonts w:eastAsia="Times New Roman" w:cs="Times New Roman"/>
          <w:color w:val="000000"/>
          <w:lang w:eastAsia="tr-TR"/>
        </w:rPr>
        <w:t xml:space="preserve"> İsteklilerin ihaleye katılabilmeleri için aşağıda sayılan belgeleri teklifleri kapsamında sunmaları gerekir: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a) (Mülga bent: </w:t>
      </w:r>
      <w:proofErr w:type="gramStart"/>
      <w:r w:rsidRPr="00B309FD">
        <w:rPr>
          <w:rFonts w:eastAsia="Times New Roman" w:cs="Times New Roman"/>
          <w:color w:val="000000"/>
          <w:lang w:eastAsia="tr-TR"/>
        </w:rPr>
        <w:t>25/01/2017</w:t>
      </w:r>
      <w:proofErr w:type="gramEnd"/>
      <w:r w:rsidRPr="00B309FD">
        <w:rPr>
          <w:rFonts w:eastAsia="Times New Roman" w:cs="Times New Roman"/>
          <w:color w:val="000000"/>
          <w:lang w:eastAsia="tr-TR"/>
        </w:rPr>
        <w:t xml:space="preserve">-29959 R.G./9. </w:t>
      </w:r>
      <w:proofErr w:type="spellStart"/>
      <w:r w:rsidRPr="00B309FD">
        <w:rPr>
          <w:rFonts w:eastAsia="Times New Roman" w:cs="Times New Roman"/>
          <w:color w:val="000000"/>
          <w:lang w:eastAsia="tr-TR"/>
        </w:rPr>
        <w:t>md.</w:t>
      </w:r>
      <w:proofErr w:type="spellEnd"/>
      <w:r w:rsidRPr="00B309FD">
        <w:rPr>
          <w:rFonts w:eastAsia="Times New Roman" w:cs="Times New Roman"/>
          <w:color w:val="000000"/>
          <w:lang w:eastAsia="tr-TR"/>
        </w:rPr>
        <w:t xml:space="preserve">)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b) Teklif vermeye yetkili olduğunu gösteren imza beyannamesi veya imza sirküleri; </w:t>
      </w:r>
    </w:p>
    <w:p w:rsidR="00B309FD" w:rsidRPr="00B309FD" w:rsidRDefault="00B309FD" w:rsidP="00B309FD">
      <w:pPr>
        <w:autoSpaceDN w:val="0"/>
        <w:spacing w:after="0" w:line="240" w:lineRule="auto"/>
        <w:ind w:firstLine="360"/>
        <w:jc w:val="both"/>
        <w:rPr>
          <w:rFonts w:eastAsia="Times New Roman" w:cs="Times New Roman"/>
          <w:color w:val="000000"/>
          <w:lang w:eastAsia="tr-TR"/>
        </w:rPr>
      </w:pPr>
      <w:r w:rsidRPr="00B309FD">
        <w:rPr>
          <w:rFonts w:eastAsia="Times New Roman" w:cs="Times New Roman"/>
          <w:color w:val="000000"/>
          <w:lang w:eastAsia="tr-TR"/>
        </w:rPr>
        <w:t xml:space="preserve">1) Gerçek kişi olması halinde, noter tasdikli imza beyannamesi, </w:t>
      </w:r>
    </w:p>
    <w:p w:rsidR="00B309FD" w:rsidRPr="00B309FD" w:rsidRDefault="00B309FD" w:rsidP="00B309FD">
      <w:pPr>
        <w:overflowPunct w:val="0"/>
        <w:autoSpaceDE w:val="0"/>
        <w:autoSpaceDN w:val="0"/>
        <w:spacing w:after="0" w:line="240" w:lineRule="auto"/>
        <w:ind w:firstLine="360"/>
        <w:jc w:val="both"/>
        <w:rPr>
          <w:rFonts w:eastAsia="Times New Roman" w:cs="Times New Roman"/>
          <w:color w:val="000000"/>
          <w:lang w:eastAsia="tr-TR"/>
        </w:rPr>
      </w:pPr>
      <w:r w:rsidRPr="00B309FD">
        <w:rPr>
          <w:rFonts w:eastAsia="Times New Roman" w:cs="Times New Roman"/>
          <w:color w:val="000000"/>
          <w:lang w:eastAsia="tr-TR"/>
        </w:rPr>
        <w:t xml:space="preserve">2) Tüzel kişi olması halinde, bu Şartname ekinde yer alan Tüzel Kişilerde Ortaklık Bilgilerine ve Yönetimdeki Görevlilere İlişkin Son Durumu Gösterir Belge ile tüzel kişiliğin noter tasdikli imza sirküleri,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c) Bu Şartname ekinde yer alan standart forma uygun teklif mektubu,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d) Bu Şartnamenin 7.4 ve 7.5 inci maddelerinde belirtilen, sekli ve içeriği Mal </w:t>
      </w:r>
      <w:proofErr w:type="gramStart"/>
      <w:r w:rsidRPr="00B309FD">
        <w:rPr>
          <w:rFonts w:eastAsia="Times New Roman" w:cs="Times New Roman"/>
          <w:color w:val="000000"/>
          <w:lang w:eastAsia="tr-TR"/>
        </w:rPr>
        <w:t>Alimi</w:t>
      </w:r>
      <w:proofErr w:type="gramEnd"/>
      <w:r w:rsidRPr="00B309FD">
        <w:rPr>
          <w:rFonts w:eastAsia="Times New Roman" w:cs="Times New Roman"/>
          <w:color w:val="000000"/>
          <w:lang w:eastAsia="tr-TR"/>
        </w:rPr>
        <w:t xml:space="preserve"> İhaleleri Uygulama Yönetmeliğinde düzenlenen yeterlik belgeleri,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e) </w:t>
      </w:r>
      <w:proofErr w:type="gramStart"/>
      <w:r w:rsidRPr="00B309FD">
        <w:rPr>
          <w:rFonts w:eastAsia="Times New Roman" w:cs="Times New Roman"/>
          <w:color w:val="000000"/>
          <w:lang w:eastAsia="tr-TR"/>
        </w:rPr>
        <w:t>Vekaleten</w:t>
      </w:r>
      <w:proofErr w:type="gramEnd"/>
      <w:r w:rsidRPr="00B309FD">
        <w:rPr>
          <w:rFonts w:eastAsia="Times New Roman" w:cs="Times New Roman"/>
          <w:color w:val="000000"/>
          <w:lang w:eastAsia="tr-TR"/>
        </w:rPr>
        <w:t xml:space="preserve"> ihaleye katılma halinde, vekil adına düzenlenmiş ihaleye katılmaya ilişkin noter onaylı vekaletname ile vekilin noter tasdikli imza beyannamesi,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f) İsteklinin ortak girişim olması halinde, bu Şartname ekinde yer alan standart forma uygun iş ortaklığı beyannamesi,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g) Alt yüklenici çalıştırılmasına izin verilmesi halinde, alt yüklenici kullanacak olan isteklinin alt yüklenicilere yaptırmayı düşündüğü işlerin listesi,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ğ) Yerli malı teklif edenler lehine fiyat avantajı tanınması durumunda, bu avantajdan yararlanmak isteyenlerce sunulacak yerli malı belgesi,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proofErr w:type="gramStart"/>
      <w:r w:rsidRPr="00B309FD">
        <w:rPr>
          <w:rFonts w:eastAsia="Times New Roman" w:cs="Times New Roman"/>
          <w:color w:val="000000"/>
          <w:lang w:eastAsia="tr-TR"/>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w:t>
      </w:r>
      <w:r w:rsidRPr="00B309FD">
        <w:rPr>
          <w:rFonts w:eastAsia="Times New Roman" w:cs="Times New Roman"/>
          <w:color w:val="000000"/>
          <w:lang w:eastAsia="tr-TR"/>
        </w:rPr>
        <w:lastRenderedPageBreak/>
        <w:t xml:space="preserve">tarafından ilk ilan tarihinden sonra düzenlenen ve düzenlendiği tarihten geriye doğru son bir yıldır kesintisiz olarak bu şartların korunduğunu gösteren, standart forma uygun belge, </w:t>
      </w:r>
      <w:proofErr w:type="gramEnd"/>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ı) Bu bent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i) Kanun kapsamındaki idarelere taahhüt edilenler dışında yurt dışında gerçekleştirilen işlerden elde edilen iş deneyiminin </w:t>
      </w:r>
      <w:proofErr w:type="gramStart"/>
      <w:r w:rsidRPr="00B309FD">
        <w:rPr>
          <w:rFonts w:eastAsia="Times New Roman" w:cs="Times New Roman"/>
          <w:color w:val="000000"/>
          <w:lang w:eastAsia="tr-TR"/>
        </w:rPr>
        <w:t>13/1/2011</w:t>
      </w:r>
      <w:proofErr w:type="gramEnd"/>
      <w:r w:rsidRPr="00B309FD">
        <w:rPr>
          <w:rFonts w:eastAsia="Times New Roman" w:cs="Times New Roman"/>
          <w:color w:val="000000"/>
          <w:lang w:eastAsia="tr-TR"/>
        </w:rPr>
        <w:t xml:space="preserve"> tarih ve 6102 sayılı Türk Ticaret Kanununun 195 inci maddesinin ikinci fıkrası gereğince pay çoğunluğuna dayanarak kurulan şirketler topluluğu ilişkisi içinde kullanılması halinde bu hukuki ilişkiyi ve bu ilişkinin süresini tevsik eden belge,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7.2.</w:t>
      </w:r>
      <w:r w:rsidRPr="00B309FD">
        <w:rPr>
          <w:rFonts w:eastAsia="Times New Roman" w:cs="Times New Roman"/>
          <w:color w:val="000000"/>
          <w:lang w:eastAsia="tr-TR"/>
        </w:rPr>
        <w:t xml:space="preserve"> İhaleye iş ortaklığı olarak teklif verilmesi halinde;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7.2.1.</w:t>
      </w:r>
      <w:r w:rsidRPr="00B309FD">
        <w:rPr>
          <w:rFonts w:eastAsia="Times New Roman" w:cs="Times New Roman"/>
          <w:color w:val="000000"/>
          <w:lang w:eastAsia="tr-TR"/>
        </w:rPr>
        <w:t xml:space="preserve"> İş ortaklığının her bir ortağı tarafından </w:t>
      </w:r>
      <w:proofErr w:type="gramStart"/>
      <w:r w:rsidRPr="00B309FD">
        <w:rPr>
          <w:rFonts w:eastAsia="Times New Roman" w:cs="Times New Roman"/>
          <w:color w:val="000000"/>
          <w:lang w:eastAsia="tr-TR"/>
        </w:rPr>
        <w:t>7.1</w:t>
      </w:r>
      <w:proofErr w:type="gramEnd"/>
      <w:r w:rsidRPr="00B309FD">
        <w:rPr>
          <w:rFonts w:eastAsia="Times New Roman" w:cs="Times New Roman"/>
          <w:color w:val="000000"/>
          <w:lang w:eastAsia="tr-TR"/>
        </w:rPr>
        <w:t xml:space="preserve">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 topluluğu ilişkisi içinde kullanılması halinde, bu belgeyi kullanan ortağın </w:t>
      </w:r>
      <w:proofErr w:type="gramStart"/>
      <w:r w:rsidRPr="00B309FD">
        <w:rPr>
          <w:rFonts w:eastAsia="Times New Roman" w:cs="Times New Roman"/>
          <w:color w:val="000000"/>
          <w:lang w:eastAsia="tr-TR"/>
        </w:rPr>
        <w:t>7.1</w:t>
      </w:r>
      <w:proofErr w:type="gramEnd"/>
      <w:r w:rsidRPr="00B309FD">
        <w:rPr>
          <w:rFonts w:eastAsia="Times New Roman" w:cs="Times New Roman"/>
          <w:color w:val="000000"/>
          <w:lang w:eastAsia="tr-TR"/>
        </w:rPr>
        <w:t xml:space="preserve"> inci maddenin (i) bendindeki belgeyi de sunması zorunludur.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7.3.</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7.4.</w:t>
      </w:r>
      <w:r w:rsidRPr="00B309FD">
        <w:rPr>
          <w:rFonts w:eastAsia="Times New Roman" w:cs="Times New Roman"/>
          <w:color w:val="000000"/>
          <w:lang w:eastAsia="tr-TR"/>
        </w:rPr>
        <w:t xml:space="preserve"> Ekonomik ve mali yeterliğe ilişkin aranacak belgeler ve bu belgelerin taşıması gereken </w:t>
      </w:r>
      <w:proofErr w:type="gramStart"/>
      <w:r w:rsidRPr="00B309FD">
        <w:rPr>
          <w:rFonts w:eastAsia="Times New Roman" w:cs="Times New Roman"/>
          <w:color w:val="000000"/>
          <w:lang w:eastAsia="tr-TR"/>
        </w:rPr>
        <w:t>kriterler</w:t>
      </w:r>
      <w:proofErr w:type="gramEnd"/>
      <w:r w:rsidRPr="00B309FD">
        <w:rPr>
          <w:rFonts w:eastAsia="Times New Roman" w:cs="Times New Roman"/>
          <w:color w:val="000000"/>
          <w:lang w:eastAsia="tr-TR"/>
        </w:rPr>
        <w:t xml:space="preserve">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7.4.1.</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7.4.2.</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7.4.3.</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w:t>
      </w:r>
      <w:r w:rsidRPr="00B309FD">
        <w:rPr>
          <w:rFonts w:eastAsia="Times New Roman" w:cs="Times New Roman"/>
          <w:color w:val="000000"/>
          <w:lang w:eastAsia="tr-TR"/>
        </w:rPr>
        <w:t xml:space="preserve"> Mesleki ve teknik yeterliğe ilişkin aranacak belgeler ve bu belgelerin taşıması gereken </w:t>
      </w:r>
      <w:proofErr w:type="gramStart"/>
      <w:r w:rsidRPr="00B309FD">
        <w:rPr>
          <w:rFonts w:eastAsia="Times New Roman" w:cs="Times New Roman"/>
          <w:color w:val="000000"/>
          <w:lang w:eastAsia="tr-TR"/>
        </w:rPr>
        <w:t>kriterler</w:t>
      </w:r>
      <w:proofErr w:type="gramEnd"/>
      <w:r w:rsidRPr="00B309FD">
        <w:rPr>
          <w:rFonts w:eastAsia="Times New Roman" w:cs="Times New Roman"/>
          <w:color w:val="000000"/>
          <w:lang w:eastAsia="tr-TR"/>
        </w:rPr>
        <w:t xml:space="preserve">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proofErr w:type="gramStart"/>
      <w:r w:rsidRPr="00B309FD">
        <w:rPr>
          <w:rFonts w:eastAsia="Times New Roman" w:cs="Times New Roman"/>
          <w:b/>
          <w:bCs/>
          <w:color w:val="000000"/>
          <w:lang w:eastAsia="tr-TR"/>
        </w:rPr>
        <w:t>7.5.1.</w:t>
      </w:r>
      <w:r w:rsidRPr="00B309FD">
        <w:rPr>
          <w:rFonts w:eastAsia="Times New Roman" w:cs="Times New Roman"/>
          <w:color w:val="000000"/>
          <w:lang w:eastAsia="tr-TR"/>
        </w:rPr>
        <w:t xml:space="preserve"> 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w:t>
      </w:r>
      <w:proofErr w:type="gramEnd"/>
      <w:r w:rsidRPr="00B309FD">
        <w:rPr>
          <w:rFonts w:eastAsia="Times New Roman" w:cs="Times New Roman"/>
          <w:color w:val="000000"/>
          <w:lang w:eastAsia="tr-TR"/>
        </w:rPr>
        <w:t>İstekli tarafından teklif edilen bedelin %</w:t>
      </w:r>
      <w:r w:rsidRPr="00B309FD">
        <w:rPr>
          <w:rFonts w:eastAsia="Times New Roman" w:cs="Times New Roman"/>
          <w:b/>
          <w:bCs/>
          <w:color w:val="003399"/>
          <w:u w:val="dotted"/>
          <w:lang w:eastAsia="tr-TR"/>
        </w:rPr>
        <w:t>10</w:t>
      </w:r>
      <w:r w:rsidRPr="00B309FD">
        <w:rPr>
          <w:rFonts w:eastAsia="Times New Roman" w:cs="Times New Roman"/>
          <w:color w:val="000000"/>
          <w:lang w:eastAsia="tr-TR"/>
        </w:rPr>
        <w:t xml:space="preserve"> </w:t>
      </w:r>
      <w:proofErr w:type="gramStart"/>
      <w:r w:rsidRPr="00B309FD">
        <w:rPr>
          <w:rFonts w:eastAsia="Times New Roman" w:cs="Times New Roman"/>
          <w:color w:val="000000"/>
          <w:lang w:eastAsia="tr-TR"/>
        </w:rPr>
        <w:t>dan</w:t>
      </w:r>
      <w:proofErr w:type="gramEnd"/>
      <w:r w:rsidRPr="00B309FD">
        <w:rPr>
          <w:rFonts w:eastAsia="Times New Roman" w:cs="Times New Roman"/>
          <w:color w:val="000000"/>
          <w:lang w:eastAsia="tr-TR"/>
        </w:rPr>
        <w:t xml:space="preserve"> az olmamak üzere, ihale konusu iş veya benzer işlere ait tek sözleşmeye ilişkin iş deneyimini gösteren belgeler veya teknolojik ürün deneyim belgesinin sunulması gerekir.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7.5.2.</w:t>
      </w:r>
      <w:r w:rsidRPr="00B309FD">
        <w:rPr>
          <w:rFonts w:eastAsia="Times New Roman" w:cs="Times New Roman"/>
          <w:color w:val="000000"/>
          <w:lang w:eastAsia="tr-TR"/>
        </w:rPr>
        <w:t xml:space="preserve"> Bu bent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7.5.2.1.</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7.5.2.2.</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7.5.2.3.</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7.5.2.4.</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7.5.3.1.</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7.5.3.2.</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7.5.3.3.</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7.5.3.4.</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7.5.3.5.</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7.5.4.</w:t>
      </w:r>
      <w:r w:rsidRPr="00B309FD">
        <w:rPr>
          <w:rFonts w:eastAsia="Times New Roman" w:cs="Times New Roman"/>
          <w:color w:val="000000"/>
          <w:lang w:eastAsia="tr-TR"/>
        </w:rPr>
        <w:t xml:space="preserve"> İsteklinin teklifi kapsamında sunması gerektiği teknik şartnamede belirtilen aşağıdaki belgeler: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{Belirtilmemiştir}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7.5.5.</w:t>
      </w:r>
      <w:r w:rsidRPr="00B309FD">
        <w:rPr>
          <w:rFonts w:eastAsia="Times New Roman" w:cs="Times New Roman"/>
          <w:color w:val="000000"/>
          <w:lang w:eastAsia="tr-TR"/>
        </w:rPr>
        <w:t xml:space="preserve"> Bu Şartname ile 7.5.4. maddesinde sayılan belgeler dışındaki belgeler tekliflerin değerlendirilmesinde yeterlik </w:t>
      </w:r>
      <w:proofErr w:type="gramStart"/>
      <w:r w:rsidRPr="00B309FD">
        <w:rPr>
          <w:rFonts w:eastAsia="Times New Roman" w:cs="Times New Roman"/>
          <w:color w:val="000000"/>
          <w:lang w:eastAsia="tr-TR"/>
        </w:rPr>
        <w:t>kriteri</w:t>
      </w:r>
      <w:proofErr w:type="gramEnd"/>
      <w:r w:rsidRPr="00B309FD">
        <w:rPr>
          <w:rFonts w:eastAsia="Times New Roman" w:cs="Times New Roman"/>
          <w:color w:val="000000"/>
          <w:lang w:eastAsia="tr-TR"/>
        </w:rPr>
        <w:t xml:space="preserve"> olarak dikkate alınmaz.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7.5.6.</w:t>
      </w:r>
      <w:r w:rsidRPr="00B309FD">
        <w:rPr>
          <w:rFonts w:eastAsia="Times New Roman" w:cs="Times New Roman"/>
          <w:color w:val="000000"/>
          <w:lang w:eastAsia="tr-TR"/>
        </w:rPr>
        <w:t xml:space="preserve"> Bu bent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7.6.</w:t>
      </w:r>
      <w:r w:rsidRPr="00B309FD">
        <w:rPr>
          <w:rFonts w:eastAsia="Times New Roman" w:cs="Times New Roman"/>
          <w:color w:val="000000"/>
          <w:lang w:eastAsia="tr-TR"/>
        </w:rPr>
        <w:t xml:space="preserve"> Benzer iş olarak kabul edilecek isler aşağıda </w:t>
      </w:r>
      <w:proofErr w:type="spellStart"/>
      <w:r w:rsidRPr="00B309FD">
        <w:rPr>
          <w:rFonts w:eastAsia="Times New Roman" w:cs="Times New Roman"/>
          <w:color w:val="000000"/>
          <w:lang w:eastAsia="tr-TR"/>
        </w:rPr>
        <w:t>belirtilmistir</w:t>
      </w:r>
      <w:proofErr w:type="spellEnd"/>
      <w:r w:rsidRPr="00B309FD">
        <w:rPr>
          <w:rFonts w:eastAsia="Times New Roman" w:cs="Times New Roman"/>
          <w:color w:val="000000"/>
          <w:lang w:eastAsia="tr-TR"/>
        </w:rPr>
        <w:t xml:space="preserve">: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7.6.1.</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w:t>
      </w:r>
      <w:r w:rsidRPr="00B309FD">
        <w:rPr>
          <w:rFonts w:eastAsia="Times New Roman" w:cs="Times New Roman"/>
          <w:color w:val="000000"/>
          <w:lang w:eastAsia="tr-TR"/>
        </w:rPr>
        <w:t xml:space="preserve"> Belgelerin sunuluş şekli: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7.7.1.</w:t>
      </w:r>
      <w:r w:rsidRPr="00B309FD">
        <w:rPr>
          <w:rFonts w:eastAsia="Times New Roman" w:cs="Times New Roman"/>
          <w:color w:val="000000"/>
          <w:lang w:eastAsia="tr-TR"/>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lastRenderedPageBreak/>
        <w:t>7.7.1.1.</w:t>
      </w:r>
      <w:r w:rsidRPr="00B309FD">
        <w:rPr>
          <w:rFonts w:eastAsia="Times New Roman" w:cs="Times New Roman"/>
          <w:color w:val="000000"/>
          <w:lang w:eastAsia="tr-TR"/>
        </w:rPr>
        <w:t xml:space="preserve"> İhaleye katılım ve yeterlik </w:t>
      </w:r>
      <w:proofErr w:type="gramStart"/>
      <w:r w:rsidRPr="00B309FD">
        <w:rPr>
          <w:rFonts w:eastAsia="Times New Roman" w:cs="Times New Roman"/>
          <w:color w:val="000000"/>
          <w:lang w:eastAsia="tr-TR"/>
        </w:rPr>
        <w:t>kriterlerine</w:t>
      </w:r>
      <w:proofErr w:type="gramEnd"/>
      <w:r w:rsidRPr="00B309FD">
        <w:rPr>
          <w:rFonts w:eastAsia="Times New Roman" w:cs="Times New Roman"/>
          <w:color w:val="000000"/>
          <w:lang w:eastAsia="tr-TR"/>
        </w:rPr>
        <w:t xml:space="preserve"> ilişkin sunulan belgelerin veya bu belgelerde yer alan bilgilerin, kamu kurum ve kuruluşları ile kamu kurumu niteliğindeki meslek kuruluşlarının internet sayfası üzerinden temin edilebilmesi veya bu bilgilerin teyidinin yapılabilmesi durumunda, bu belgeler için belgelerin sunuluş şekline ilişkin şartlar aranmaz.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7.7.1.2.</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7.7.2.</w:t>
      </w:r>
      <w:r w:rsidRPr="00B309FD">
        <w:rPr>
          <w:rFonts w:eastAsia="Times New Roman" w:cs="Times New Roman"/>
          <w:color w:val="000000"/>
          <w:lang w:eastAsia="tr-TR"/>
        </w:rP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7.7.3.</w:t>
      </w:r>
      <w:r w:rsidRPr="00B309FD">
        <w:rPr>
          <w:rFonts w:eastAsia="Times New Roman" w:cs="Times New Roman"/>
          <w:color w:val="000000"/>
          <w:lang w:eastAsia="tr-TR"/>
        </w:rPr>
        <w:t xml:space="preserve"> İstekliler, istenen belgelerin aslı yerine ihale tarihinden önce İdare tarafından "aslı idarece görülmüştür" veya bu anlama gelecek şekilde şerh düşülen suretlerini tekliflerine ekleyebilirler.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w:t>
      </w:r>
      <w:r w:rsidRPr="00B309FD">
        <w:rPr>
          <w:rFonts w:eastAsia="Times New Roman" w:cs="Times New Roman"/>
          <w:color w:val="000000"/>
          <w:lang w:eastAsia="tr-TR"/>
        </w:rP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7.7.4.1.</w:t>
      </w:r>
      <w:r w:rsidRPr="00B309FD">
        <w:rPr>
          <w:rFonts w:eastAsia="Times New Roman" w:cs="Times New Roman"/>
          <w:color w:val="000000"/>
          <w:lang w:eastAsia="tr-TR"/>
        </w:rPr>
        <w:t xml:space="preserve"> Yabancı Resmi Belgelerin Tasdiki Mecburiyetinin Kaldırılması Sözleşmesine taraf ülkelerde düzenlenen ve bu Sözleşmenin 1 inci maddesi kapsamında bulunan resmi belgeler, "</w:t>
      </w:r>
      <w:proofErr w:type="spellStart"/>
      <w:r w:rsidRPr="00B309FD">
        <w:rPr>
          <w:rFonts w:eastAsia="Times New Roman" w:cs="Times New Roman"/>
          <w:color w:val="000000"/>
          <w:lang w:eastAsia="tr-TR"/>
        </w:rPr>
        <w:t>apostil</w:t>
      </w:r>
      <w:proofErr w:type="spellEnd"/>
      <w:r w:rsidRPr="00B309FD">
        <w:rPr>
          <w:rFonts w:eastAsia="Times New Roman" w:cs="Times New Roman"/>
          <w:color w:val="000000"/>
          <w:lang w:eastAsia="tr-TR"/>
        </w:rPr>
        <w:t xml:space="preserve"> tasdik şerhi" taşıması kaydıyla Türkiye Cumhuriyeti Konsolosluğu veya Türkiye Cumhuriyeti Dışişleri Bakanlığı tasdik işleminden muaftır. </w:t>
      </w:r>
      <w:proofErr w:type="spellStart"/>
      <w:r w:rsidRPr="00B309FD">
        <w:rPr>
          <w:rFonts w:eastAsia="Times New Roman" w:cs="Times New Roman"/>
          <w:color w:val="000000"/>
          <w:lang w:eastAsia="tr-TR"/>
        </w:rPr>
        <w:t>Apostil</w:t>
      </w:r>
      <w:proofErr w:type="spellEnd"/>
      <w:r w:rsidRPr="00B309FD">
        <w:rPr>
          <w:rFonts w:eastAsia="Times New Roman" w:cs="Times New Roman"/>
          <w:color w:val="000000"/>
          <w:lang w:eastAsia="tr-TR"/>
        </w:rPr>
        <w:t xml:space="preserve">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w:t>
      </w:r>
      <w:proofErr w:type="spellStart"/>
      <w:r w:rsidRPr="00B309FD">
        <w:rPr>
          <w:rFonts w:eastAsia="Times New Roman" w:cs="Times New Roman"/>
          <w:color w:val="000000"/>
          <w:lang w:eastAsia="tr-TR"/>
        </w:rPr>
        <w:t>teselsülen</w:t>
      </w:r>
      <w:proofErr w:type="spellEnd"/>
      <w:r w:rsidRPr="00B309FD">
        <w:rPr>
          <w:rFonts w:eastAsia="Times New Roman" w:cs="Times New Roman"/>
          <w:color w:val="000000"/>
          <w:lang w:eastAsia="tr-TR"/>
        </w:rPr>
        <w:t xml:space="preserve"> tasdik edilmiş olması ve </w:t>
      </w:r>
      <w:proofErr w:type="spellStart"/>
      <w:r w:rsidRPr="00B309FD">
        <w:rPr>
          <w:rFonts w:eastAsia="Times New Roman" w:cs="Times New Roman"/>
          <w:color w:val="000000"/>
          <w:lang w:eastAsia="tr-TR"/>
        </w:rPr>
        <w:t>apostil</w:t>
      </w:r>
      <w:proofErr w:type="spellEnd"/>
      <w:r w:rsidRPr="00B309FD">
        <w:rPr>
          <w:rFonts w:eastAsia="Times New Roman" w:cs="Times New Roman"/>
          <w:color w:val="000000"/>
          <w:lang w:eastAsia="tr-TR"/>
        </w:rPr>
        <w:t xml:space="preserve"> tasdik şerhinin tasdik silsilesindeki bir önceki </w:t>
      </w:r>
      <w:proofErr w:type="spellStart"/>
      <w:r w:rsidRPr="00B309FD">
        <w:rPr>
          <w:rFonts w:eastAsia="Times New Roman" w:cs="Times New Roman"/>
          <w:color w:val="000000"/>
          <w:lang w:eastAsia="tr-TR"/>
        </w:rPr>
        <w:t>merciye</w:t>
      </w:r>
      <w:proofErr w:type="spellEnd"/>
      <w:r w:rsidRPr="00B309FD">
        <w:rPr>
          <w:rFonts w:eastAsia="Times New Roman" w:cs="Times New Roman"/>
          <w:color w:val="000000"/>
          <w:lang w:eastAsia="tr-TR"/>
        </w:rPr>
        <w:t xml:space="preserve"> ilişkin olması halinde de belgenin usulüne uygun olarak sunulduğu kabul edilecektir.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7.7.4.2.</w:t>
      </w:r>
      <w:r w:rsidRPr="00B309FD">
        <w:rPr>
          <w:rFonts w:eastAsia="Times New Roman" w:cs="Times New Roman"/>
          <w:color w:val="000000"/>
          <w:lang w:eastAsia="tr-TR"/>
        </w:rPr>
        <w:t xml:space="preserve"> Türkiye Cumhuriyeti ile diğer devlet veya </w:t>
      </w:r>
      <w:proofErr w:type="gramStart"/>
      <w:r w:rsidRPr="00B309FD">
        <w:rPr>
          <w:rFonts w:eastAsia="Times New Roman" w:cs="Times New Roman"/>
          <w:color w:val="000000"/>
          <w:lang w:eastAsia="tr-TR"/>
        </w:rPr>
        <w:t>devletler arasında</w:t>
      </w:r>
      <w:proofErr w:type="gramEnd"/>
      <w:r w:rsidRPr="00B309FD">
        <w:rPr>
          <w:rFonts w:eastAsia="Times New Roman" w:cs="Times New Roman"/>
          <w:color w:val="000000"/>
          <w:lang w:eastAsia="tr-TR"/>
        </w:rP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7.7.4.3.</w:t>
      </w:r>
      <w:r w:rsidRPr="00B309FD">
        <w:rPr>
          <w:rFonts w:eastAsia="Times New Roman" w:cs="Times New Roman"/>
          <w:color w:val="000000"/>
          <w:lang w:eastAsia="tr-TR"/>
        </w:rPr>
        <w:t xml:space="preserve"> 7.7.4.1 veya 7.7.4.2 </w:t>
      </w:r>
      <w:proofErr w:type="spellStart"/>
      <w:r w:rsidRPr="00B309FD">
        <w:rPr>
          <w:rFonts w:eastAsia="Times New Roman" w:cs="Times New Roman"/>
          <w:color w:val="000000"/>
          <w:lang w:eastAsia="tr-TR"/>
        </w:rPr>
        <w:t>nci</w:t>
      </w:r>
      <w:proofErr w:type="spellEnd"/>
      <w:r w:rsidRPr="00B309FD">
        <w:rPr>
          <w:rFonts w:eastAsia="Times New Roman" w:cs="Times New Roman"/>
          <w:color w:val="000000"/>
          <w:lang w:eastAsia="tr-TR"/>
        </w:rPr>
        <w:t xml:space="preserve"> madde kapsamında sunulmayan belgeler ise aşağıdaki yöntemlerden biri ile tasdik edilmelidir: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 xml:space="preserve">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color w:val="000000"/>
          <w:lang w:eastAsia="tr-TR"/>
        </w:rPr>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7.7.4.4.</w:t>
      </w:r>
      <w:r w:rsidRPr="00B309FD">
        <w:rPr>
          <w:rFonts w:eastAsia="Times New Roman" w:cs="Times New Roman"/>
          <w:color w:val="000000"/>
          <w:lang w:eastAsia="tr-TR"/>
        </w:rPr>
        <w:t xml:space="preserve"> </w:t>
      </w:r>
      <w:proofErr w:type="spellStart"/>
      <w:r w:rsidRPr="00B309FD">
        <w:rPr>
          <w:rFonts w:eastAsia="Times New Roman" w:cs="Times New Roman"/>
          <w:color w:val="000000"/>
          <w:lang w:eastAsia="tr-TR"/>
        </w:rPr>
        <w:t>Teselsülen</w:t>
      </w:r>
      <w:proofErr w:type="spellEnd"/>
      <w:r w:rsidRPr="00B309FD">
        <w:rPr>
          <w:rFonts w:eastAsia="Times New Roman" w:cs="Times New Roman"/>
          <w:color w:val="000000"/>
          <w:lang w:eastAsia="tr-TR"/>
        </w:rPr>
        <w:t xml:space="preserve"> yapılan tasdik işlemlerinde teyit edilecek unsurlara ilişkin eksikliklerin veya hataların sonraki merciler tarafından tasdik kapsamında giderilmesi veya düzeltilmesi halinde de belgenin usulüne uygun olarak sunulduğu kabul edilir.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7.7.4.5.</w:t>
      </w:r>
      <w:r w:rsidRPr="00B309FD">
        <w:rPr>
          <w:rFonts w:eastAsia="Times New Roman" w:cs="Times New Roman"/>
          <w:color w:val="000000"/>
          <w:lang w:eastAsia="tr-TR"/>
        </w:rPr>
        <w:t xml:space="preserve">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7.7.4.6.</w:t>
      </w:r>
      <w:r w:rsidRPr="00B309FD">
        <w:rPr>
          <w:rFonts w:eastAsia="Times New Roman" w:cs="Times New Roman"/>
          <w:color w:val="000000"/>
          <w:lang w:eastAsia="tr-TR"/>
        </w:rPr>
        <w:t xml:space="preserve"> Fahri konsolosluklarca düzenlenen belgelere dayanılarak işlem tesis edilmez.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7.7.4.7.</w:t>
      </w:r>
      <w:r w:rsidRPr="00B309FD">
        <w:rPr>
          <w:rFonts w:eastAsia="Times New Roman" w:cs="Times New Roman"/>
          <w:color w:val="000000"/>
          <w:lang w:eastAsia="tr-TR"/>
        </w:rPr>
        <w:t xml:space="preserve"> Tasdik işleminden muaf tutulan resmi niteliği bulunmayan belgeler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lastRenderedPageBreak/>
        <w:t>7.7.4.7.1.</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w:t>
      </w:r>
      <w:r w:rsidRPr="00B309FD">
        <w:rPr>
          <w:rFonts w:eastAsia="Times New Roman" w:cs="Times New Roman"/>
          <w:color w:val="000000"/>
          <w:lang w:eastAsia="tr-TR"/>
        </w:rPr>
        <w:t xml:space="preserve"> Teklif kapsamında sunulan ve yabancı dilde düzenlenen belgelerin tercümelerinin yapılması ve bu tercümelerin tasdik işlemi: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7.7.5.1.</w:t>
      </w:r>
      <w:r w:rsidRPr="00B309FD">
        <w:rPr>
          <w:rFonts w:eastAsia="Times New Roman" w:cs="Times New Roman"/>
          <w:color w:val="000000"/>
          <w:lang w:eastAsia="tr-TR"/>
        </w:rPr>
        <w:t xml:space="preserve"> Yerli istekliler tarafından sunulan ve yabancı dilde düzenlenen belgelerin tercümeleri ve bu tercümelerin tasdik işlemi aşağıdaki şekilde yapılır: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7.7.5.1.1.</w:t>
      </w:r>
      <w:r w:rsidRPr="00B309FD">
        <w:rPr>
          <w:rFonts w:eastAsia="Times New Roman" w:cs="Times New Roman"/>
          <w:color w:val="000000"/>
          <w:lang w:eastAsia="tr-TR"/>
        </w:rPr>
        <w:t xml:space="preserve"> Yerli istekliler ile Türk vatandaşı gerçek kişi ve/veya Türkiye Cumhuriyeti kanunlarına göre kurulmuş tüzel kişi ortağı bulunan iş ortaklıkları veya </w:t>
      </w:r>
      <w:proofErr w:type="gramStart"/>
      <w:r w:rsidRPr="00B309FD">
        <w:rPr>
          <w:rFonts w:eastAsia="Times New Roman" w:cs="Times New Roman"/>
          <w:color w:val="000000"/>
          <w:lang w:eastAsia="tr-TR"/>
        </w:rPr>
        <w:t>konsorsiyumlar</w:t>
      </w:r>
      <w:proofErr w:type="gramEnd"/>
      <w:r w:rsidRPr="00B309FD">
        <w:rPr>
          <w:rFonts w:eastAsia="Times New Roman" w:cs="Times New Roman"/>
          <w:color w:val="000000"/>
          <w:lang w:eastAsia="tr-TR"/>
        </w:rP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7.7.5.2.</w:t>
      </w:r>
      <w:r w:rsidRPr="00B309FD">
        <w:rPr>
          <w:rFonts w:eastAsia="Times New Roman" w:cs="Times New Roman"/>
          <w:color w:val="000000"/>
          <w:lang w:eastAsia="tr-TR"/>
        </w:rPr>
        <w:t xml:space="preserve"> Yabancı istekliler tarafından sunulan ve yabancı dilde düzenlenen belgelerin tercümeleri ve bu tercümelerin tasdik işlemi, aşağıdaki şekilde yapılır: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7.7.5.2.1.</w:t>
      </w:r>
      <w:r w:rsidRPr="00B309FD">
        <w:rPr>
          <w:rFonts w:eastAsia="Times New Roman" w:cs="Times New Roman"/>
          <w:color w:val="000000"/>
          <w:lang w:eastAsia="tr-TR"/>
        </w:rPr>
        <w:t xml:space="preserve"> Tercümelerin tasdik işleminden tercümeyi gerçekleştiren yeminli tercümanın imzası ve varsa belge üzerindeki mührün ya da damganın aslı ile aynı olduğunun teyidi işlemi anlaşılır.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7.7.5.2.2.</w:t>
      </w:r>
      <w:r w:rsidRPr="00B309FD">
        <w:rPr>
          <w:rFonts w:eastAsia="Times New Roman" w:cs="Times New Roman"/>
          <w:color w:val="000000"/>
          <w:lang w:eastAsia="tr-TR"/>
        </w:rPr>
        <w:t xml:space="preserve"> Belgelerin tercümelerinin, düzenlendiği ülkedeki yeminli tercüman tarafından yapılmış olması ve tercümesinde "</w:t>
      </w:r>
      <w:proofErr w:type="spellStart"/>
      <w:r w:rsidRPr="00B309FD">
        <w:rPr>
          <w:rFonts w:eastAsia="Times New Roman" w:cs="Times New Roman"/>
          <w:color w:val="000000"/>
          <w:lang w:eastAsia="tr-TR"/>
        </w:rPr>
        <w:t>apostil</w:t>
      </w:r>
      <w:proofErr w:type="spellEnd"/>
      <w:r w:rsidRPr="00B309FD">
        <w:rPr>
          <w:rFonts w:eastAsia="Times New Roman" w:cs="Times New Roman"/>
          <w:color w:val="000000"/>
          <w:lang w:eastAsia="tr-TR"/>
        </w:rPr>
        <w:t xml:space="preserve"> tasdik şerhi" taşıması halinde bu tercümelerde başkaca bir tasdik şerhi aranmaz. Bu tercümelerin "</w:t>
      </w:r>
      <w:proofErr w:type="spellStart"/>
      <w:r w:rsidRPr="00B309FD">
        <w:rPr>
          <w:rFonts w:eastAsia="Times New Roman" w:cs="Times New Roman"/>
          <w:color w:val="000000"/>
          <w:lang w:eastAsia="tr-TR"/>
        </w:rPr>
        <w:t>apostil</w:t>
      </w:r>
      <w:proofErr w:type="spellEnd"/>
      <w:r w:rsidRPr="00B309FD">
        <w:rPr>
          <w:rFonts w:eastAsia="Times New Roman" w:cs="Times New Roman"/>
          <w:color w:val="000000"/>
          <w:lang w:eastAsia="tr-TR"/>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7.7.5.2.3.</w:t>
      </w:r>
      <w:r w:rsidRPr="00B309FD">
        <w:rPr>
          <w:rFonts w:eastAsia="Times New Roman" w:cs="Times New Roman"/>
          <w:color w:val="000000"/>
          <w:lang w:eastAsia="tr-TR"/>
        </w:rPr>
        <w:t xml:space="preserve"> Türkiye Cumhuriyeti ile diğer devlet veya </w:t>
      </w:r>
      <w:proofErr w:type="gramStart"/>
      <w:r w:rsidRPr="00B309FD">
        <w:rPr>
          <w:rFonts w:eastAsia="Times New Roman" w:cs="Times New Roman"/>
          <w:color w:val="000000"/>
          <w:lang w:eastAsia="tr-TR"/>
        </w:rPr>
        <w:t>devletler arasında</w:t>
      </w:r>
      <w:proofErr w:type="gramEnd"/>
      <w:r w:rsidRPr="00B309FD">
        <w:rPr>
          <w:rFonts w:eastAsia="Times New Roman" w:cs="Times New Roman"/>
          <w:color w:val="000000"/>
          <w:lang w:eastAsia="tr-TR"/>
        </w:rP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proofErr w:type="gramStart"/>
      <w:r w:rsidRPr="00B309FD">
        <w:rPr>
          <w:rFonts w:eastAsia="Times New Roman" w:cs="Times New Roman"/>
          <w:b/>
          <w:bCs/>
          <w:color w:val="000000"/>
          <w:lang w:eastAsia="tr-TR"/>
        </w:rPr>
        <w:t>7.7.5.2.4.</w:t>
      </w:r>
      <w:r w:rsidRPr="00B309FD">
        <w:rPr>
          <w:rFonts w:eastAsia="Times New Roman" w:cs="Times New Roman"/>
          <w:color w:val="000000"/>
          <w:lang w:eastAsia="tr-TR"/>
        </w:rPr>
        <w:t xml:space="preserve"> Türkiye Cumhuriyeti Konsolosluğunun bulunmadığı ülkelerde düzenlenen belgelerin tercümelerinin, düzenlendiği ülkedeki yeminli tercüman tarafından yapılmış olması ve tercümenin de "</w:t>
      </w:r>
      <w:proofErr w:type="spellStart"/>
      <w:r w:rsidRPr="00B309FD">
        <w:rPr>
          <w:rFonts w:eastAsia="Times New Roman" w:cs="Times New Roman"/>
          <w:color w:val="000000"/>
          <w:lang w:eastAsia="tr-TR"/>
        </w:rPr>
        <w:t>apostil</w:t>
      </w:r>
      <w:proofErr w:type="spellEnd"/>
      <w:r w:rsidRPr="00B309FD">
        <w:rPr>
          <w:rFonts w:eastAsia="Times New Roman" w:cs="Times New Roman"/>
          <w:color w:val="000000"/>
          <w:lang w:eastAsia="tr-TR"/>
        </w:rP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7.7.5.2.5.</w:t>
      </w:r>
      <w:r w:rsidRPr="00B309FD">
        <w:rPr>
          <w:rFonts w:eastAsia="Times New Roman" w:cs="Times New Roman"/>
          <w:color w:val="000000"/>
          <w:lang w:eastAsia="tr-TR"/>
        </w:rPr>
        <w:t xml:space="preserve"> Yabancı dilde düzenlenen belgelerin tercümelerinin Türkiye'deki yeminli tercümanlar tarafından yapılması ve noter tarafından onaylanması halinde, ise bu tercümelerde başkaca bir tasdik şerhi aranmaz.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7.7.6.</w:t>
      </w:r>
      <w:r w:rsidRPr="00B309FD">
        <w:rPr>
          <w:rFonts w:eastAsia="Times New Roman" w:cs="Times New Roman"/>
          <w:color w:val="000000"/>
          <w:lang w:eastAsia="tr-TR"/>
        </w:rPr>
        <w:t xml:space="preserve"> Kalite ve standarda ilişkin belgelerin sunuluş şekli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7.7.6.1.</w:t>
      </w:r>
      <w:r w:rsidRPr="00B309FD">
        <w:rPr>
          <w:rFonts w:eastAsia="Times New Roman" w:cs="Times New Roman"/>
          <w:color w:val="000000"/>
          <w:lang w:eastAsia="tr-TR"/>
        </w:rPr>
        <w:t xml:space="preserve"> Bu madde boş bırakılmıştır.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7.8.</w:t>
      </w:r>
      <w:r w:rsidRPr="00B309FD">
        <w:rPr>
          <w:rFonts w:eastAsia="Times New Roman" w:cs="Times New Roman"/>
          <w:color w:val="000000"/>
          <w:lang w:eastAsia="tr-TR"/>
        </w:rPr>
        <w:t xml:space="preserve"> Yabancı istekli tarafından ihaleye teklif verilmesi halinde, bu şartname ve eklerinde istenilen belgelerin, isteklinin kendi ülkesindeki mevzuat uyarınca düzenlenmiş dengi olan belgelerin sunulması gerekir.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7.9.</w:t>
      </w:r>
      <w:r w:rsidRPr="00B309FD">
        <w:rPr>
          <w:rFonts w:eastAsia="Times New Roman" w:cs="Times New Roman"/>
          <w:color w:val="000000"/>
          <w:lang w:eastAsia="tr-TR"/>
        </w:rPr>
        <w:t xml:space="preserve"> Tekliflerin dili </w:t>
      </w:r>
    </w:p>
    <w:p w:rsidR="00B309FD" w:rsidRPr="00B309FD" w:rsidRDefault="00B309FD" w:rsidP="00B309FD">
      <w:pPr>
        <w:overflowPunct w:val="0"/>
        <w:autoSpaceDE w:val="0"/>
        <w:autoSpaceDN w:val="0"/>
        <w:spacing w:after="0" w:line="240" w:lineRule="auto"/>
        <w:jc w:val="both"/>
        <w:rPr>
          <w:rFonts w:eastAsia="Times New Roman" w:cs="Times New Roman"/>
          <w:color w:val="000000"/>
          <w:lang w:eastAsia="tr-TR"/>
        </w:rPr>
      </w:pPr>
      <w:r w:rsidRPr="00B309FD">
        <w:rPr>
          <w:rFonts w:eastAsia="Times New Roman" w:cs="Times New Roman"/>
          <w:b/>
          <w:bCs/>
          <w:color w:val="000000"/>
          <w:lang w:eastAsia="tr-TR"/>
        </w:rPr>
        <w:t>7.9.1.</w:t>
      </w:r>
      <w:r w:rsidRPr="00B309FD">
        <w:rPr>
          <w:rFonts w:eastAsia="Times New Roman" w:cs="Times New Roman"/>
          <w:color w:val="000000"/>
          <w:lang w:eastAsia="tr-TR"/>
        </w:rPr>
        <w:t xml:space="preserve">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bookmarkStart w:id="0" w:name="_GoBack"/>
      <w:bookmarkEnd w:id="0"/>
    </w:p>
    <w:sectPr w:rsidR="00B309FD" w:rsidRPr="00B30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ED"/>
    <w:rsid w:val="002463AE"/>
    <w:rsid w:val="002A404B"/>
    <w:rsid w:val="006B1054"/>
    <w:rsid w:val="006E1AE0"/>
    <w:rsid w:val="009F2235"/>
    <w:rsid w:val="00B157CB"/>
    <w:rsid w:val="00B309FD"/>
    <w:rsid w:val="00CD3CC7"/>
    <w:rsid w:val="00D01018"/>
    <w:rsid w:val="00E03C47"/>
    <w:rsid w:val="00E131ED"/>
    <w:rsid w:val="00F93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CE76C-7CA4-4C29-A1A4-104759B1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F22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2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2178</Words>
  <Characters>12421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cp:lastPrinted>2019-03-13T07:20:00Z</cp:lastPrinted>
  <dcterms:created xsi:type="dcterms:W3CDTF">2021-01-10T17:11:00Z</dcterms:created>
  <dcterms:modified xsi:type="dcterms:W3CDTF">2021-01-10T17:11:00Z</dcterms:modified>
</cp:coreProperties>
</file>